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7313F" w14:textId="5EF0A787" w:rsidR="00E6726B" w:rsidRDefault="00E6726B">
      <w:r>
        <w:t xml:space="preserve">Table 1. Location, annual rainfall, sampling details and description of the </w:t>
      </w:r>
      <w:r w:rsidR="00DA7B3D">
        <w:t>four</w:t>
      </w:r>
      <w:r>
        <w:t xml:space="preserve"> monitoring sites</w:t>
      </w:r>
    </w:p>
    <w:p w14:paraId="29693613" w14:textId="77777777" w:rsidR="00E6726B" w:rsidRDefault="00E6726B"/>
    <w:tbl>
      <w:tblPr>
        <w:tblW w:w="12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72"/>
        <w:gridCol w:w="1843"/>
        <w:gridCol w:w="1275"/>
        <w:gridCol w:w="993"/>
        <w:gridCol w:w="1843"/>
        <w:gridCol w:w="4394"/>
      </w:tblGrid>
      <w:tr w:rsidR="00DA7B3D" w:rsidRPr="004C0037" w14:paraId="053397A3" w14:textId="77777777" w:rsidTr="00DA7B3D">
        <w:tc>
          <w:tcPr>
            <w:tcW w:w="675" w:type="dxa"/>
            <w:shd w:val="clear" w:color="auto" w:fill="auto"/>
          </w:tcPr>
          <w:p w14:paraId="444C37DE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lastRenderedPageBreak/>
              <w:t>Site No.</w:t>
            </w:r>
          </w:p>
        </w:tc>
        <w:tc>
          <w:tcPr>
            <w:tcW w:w="1872" w:type="dxa"/>
            <w:shd w:val="clear" w:color="auto" w:fill="auto"/>
          </w:tcPr>
          <w:p w14:paraId="3B0805A2" w14:textId="77777777" w:rsidR="00DA7B3D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Tenure </w:t>
            </w:r>
          </w:p>
          <w:p w14:paraId="3DCCE45B" w14:textId="77777777" w:rsidR="00DA7B3D" w:rsidRPr="00A76382" w:rsidRDefault="00DA7B3D" w:rsidP="009A5B27"/>
        </w:tc>
        <w:tc>
          <w:tcPr>
            <w:tcW w:w="1843" w:type="dxa"/>
          </w:tcPr>
          <w:p w14:paraId="78613BFD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9B3B0D">
              <w:rPr>
                <w:b w:val="0"/>
                <w:sz w:val="22"/>
                <w:szCs w:val="22"/>
              </w:rPr>
              <w:t>Location of origin of site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76697E">
              <w:rPr>
                <w:b w:val="0"/>
                <w:sz w:val="22"/>
                <w:szCs w:val="22"/>
              </w:rPr>
              <w:t>(Geographic Datum of Australia 1994)</w:t>
            </w:r>
          </w:p>
        </w:tc>
        <w:tc>
          <w:tcPr>
            <w:tcW w:w="1275" w:type="dxa"/>
            <w:shd w:val="clear" w:color="auto" w:fill="auto"/>
          </w:tcPr>
          <w:p w14:paraId="45475D4F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proofErr w:type="gramStart"/>
            <w:r w:rsidRPr="00CD6EFB">
              <w:rPr>
                <w:b w:val="0"/>
                <w:sz w:val="22"/>
                <w:szCs w:val="22"/>
              </w:rPr>
              <w:t>Elevation</w:t>
            </w:r>
            <w:r>
              <w:rPr>
                <w:b w:val="0"/>
                <w:sz w:val="22"/>
                <w:szCs w:val="22"/>
              </w:rPr>
              <w:t xml:space="preserve">  </w:t>
            </w:r>
            <w:r w:rsidRPr="0076697E">
              <w:rPr>
                <w:b w:val="0"/>
                <w:sz w:val="22"/>
                <w:szCs w:val="22"/>
              </w:rPr>
              <w:t>(</w:t>
            </w:r>
            <w:proofErr w:type="gramEnd"/>
            <w:r w:rsidRPr="0076697E">
              <w:rPr>
                <w:b w:val="0"/>
                <w:sz w:val="22"/>
                <w:szCs w:val="22"/>
              </w:rPr>
              <w:t>m above mean sea level)</w:t>
            </w:r>
          </w:p>
        </w:tc>
        <w:tc>
          <w:tcPr>
            <w:tcW w:w="993" w:type="dxa"/>
            <w:shd w:val="clear" w:color="auto" w:fill="auto"/>
          </w:tcPr>
          <w:p w14:paraId="5DD3780A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Mean annual rainfall (mm)</w:t>
            </w:r>
          </w:p>
        </w:tc>
        <w:tc>
          <w:tcPr>
            <w:tcW w:w="1843" w:type="dxa"/>
          </w:tcPr>
          <w:p w14:paraId="450A273D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Regional Ecosystem,</w:t>
            </w:r>
            <w:r>
              <w:rPr>
                <w:b w:val="0"/>
                <w:sz w:val="22"/>
                <w:szCs w:val="22"/>
              </w:rPr>
              <w:t xml:space="preserve"> &amp; remnant extent in 2017</w:t>
            </w:r>
            <w:r w:rsidRPr="009B3B0D">
              <w:rPr>
                <w:b w:val="0"/>
                <w:sz w:val="22"/>
                <w:szCs w:val="22"/>
                <w:vertAlign w:val="superscript"/>
              </w:rPr>
              <w:t>#</w:t>
            </w:r>
            <w:r w:rsidRPr="00CD6EF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394" w:type="dxa"/>
          </w:tcPr>
          <w:p w14:paraId="31903AFC" w14:textId="77777777" w:rsidR="00DA7B3D" w:rsidRPr="00CD6EFB" w:rsidRDefault="00DA7B3D" w:rsidP="009A5B27">
            <w:pPr>
              <w:pStyle w:val="Heading1"/>
              <w:spacing w:line="480" w:lineRule="auto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Dominant structure and canopy species</w:t>
            </w:r>
            <w:r>
              <w:rPr>
                <w:b w:val="0"/>
                <w:sz w:val="22"/>
                <w:szCs w:val="22"/>
              </w:rPr>
              <w:t xml:space="preserve"> at site, with height range of canopy and tree basal area (BA), and landscape position</w:t>
            </w:r>
          </w:p>
        </w:tc>
      </w:tr>
      <w:tr w:rsidR="00DA7B3D" w:rsidRPr="004C0037" w14:paraId="257DCC7C" w14:textId="77777777" w:rsidTr="00DA7B3D">
        <w:tc>
          <w:tcPr>
            <w:tcW w:w="675" w:type="dxa"/>
            <w:shd w:val="clear" w:color="auto" w:fill="auto"/>
          </w:tcPr>
          <w:p w14:paraId="274D03A3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1872" w:type="dxa"/>
            <w:shd w:val="clear" w:color="auto" w:fill="auto"/>
          </w:tcPr>
          <w:p w14:paraId="50913943" w14:textId="77777777" w:rsidR="00DA7B3D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Road reserve </w:t>
            </w:r>
          </w:p>
          <w:p w14:paraId="6E4EB041" w14:textId="77777777" w:rsidR="00DA7B3D" w:rsidRPr="00A76382" w:rsidRDefault="00DA7B3D" w:rsidP="009A5B27"/>
        </w:tc>
        <w:tc>
          <w:tcPr>
            <w:tcW w:w="1843" w:type="dxa"/>
          </w:tcPr>
          <w:p w14:paraId="5BCCA38D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9B3B0D">
              <w:rPr>
                <w:b w:val="0"/>
                <w:sz w:val="22"/>
                <w:szCs w:val="22"/>
              </w:rPr>
              <w:t>-16.853674’ 145.388582’</w:t>
            </w:r>
          </w:p>
        </w:tc>
        <w:tc>
          <w:tcPr>
            <w:tcW w:w="1275" w:type="dxa"/>
            <w:shd w:val="clear" w:color="auto" w:fill="auto"/>
          </w:tcPr>
          <w:p w14:paraId="54AB2E77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380</w:t>
            </w:r>
          </w:p>
        </w:tc>
        <w:tc>
          <w:tcPr>
            <w:tcW w:w="993" w:type="dxa"/>
            <w:shd w:val="clear" w:color="auto" w:fill="auto"/>
          </w:tcPr>
          <w:p w14:paraId="462267B1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997</w:t>
            </w:r>
          </w:p>
        </w:tc>
        <w:tc>
          <w:tcPr>
            <w:tcW w:w="1843" w:type="dxa"/>
          </w:tcPr>
          <w:p w14:paraId="2D143C0D" w14:textId="77777777" w:rsidR="00DA7B3D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9.5.9b </w:t>
            </w:r>
          </w:p>
          <w:p w14:paraId="7C50824E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20,949</w:t>
            </w:r>
            <w:r w:rsidRPr="00CD6EFB">
              <w:rPr>
                <w:b w:val="0"/>
                <w:sz w:val="22"/>
                <w:szCs w:val="22"/>
              </w:rPr>
              <w:t xml:space="preserve"> ha</w:t>
            </w:r>
          </w:p>
        </w:tc>
        <w:tc>
          <w:tcPr>
            <w:tcW w:w="4394" w:type="dxa"/>
          </w:tcPr>
          <w:p w14:paraId="37A3E465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i/>
                <w:sz w:val="22"/>
                <w:szCs w:val="22"/>
              </w:rPr>
              <w:t>Eucalyptus platyphylla</w:t>
            </w:r>
            <w:r w:rsidRPr="00CD6EFB">
              <w:rPr>
                <w:b w:val="0"/>
                <w:sz w:val="22"/>
                <w:szCs w:val="22"/>
              </w:rPr>
              <w:t xml:space="preserve"> and </w:t>
            </w:r>
            <w:r w:rsidRPr="00CD6EFB">
              <w:rPr>
                <w:b w:val="0"/>
                <w:i/>
                <w:sz w:val="22"/>
                <w:szCs w:val="22"/>
              </w:rPr>
              <w:t>E. leptophleba</w:t>
            </w:r>
            <w:r w:rsidRPr="00CD6EFB">
              <w:rPr>
                <w:b w:val="0"/>
                <w:sz w:val="22"/>
                <w:szCs w:val="22"/>
              </w:rPr>
              <w:t xml:space="preserve"> grassy open woodland (15-20m tall) (BA 5 m</w:t>
            </w:r>
            <w:r w:rsidRPr="00CD6EFB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CD6EFB">
              <w:rPr>
                <w:b w:val="0"/>
                <w:sz w:val="22"/>
                <w:szCs w:val="22"/>
              </w:rPr>
              <w:t>/ha)</w:t>
            </w:r>
            <w:r>
              <w:rPr>
                <w:b w:val="0"/>
                <w:sz w:val="22"/>
                <w:szCs w:val="22"/>
              </w:rPr>
              <w:t xml:space="preserve"> on </w:t>
            </w:r>
            <w:r w:rsidRPr="00FA0718">
              <w:rPr>
                <w:b w:val="0"/>
                <w:sz w:val="22"/>
                <w:szCs w:val="22"/>
              </w:rPr>
              <w:t>depositional plain</w:t>
            </w:r>
          </w:p>
        </w:tc>
      </w:tr>
      <w:tr w:rsidR="00DA7B3D" w:rsidRPr="004C0037" w14:paraId="1A9768DB" w14:textId="77777777" w:rsidTr="00DA7B3D">
        <w:tc>
          <w:tcPr>
            <w:tcW w:w="675" w:type="dxa"/>
            <w:shd w:val="clear" w:color="auto" w:fill="auto"/>
          </w:tcPr>
          <w:p w14:paraId="54879E05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72" w:type="dxa"/>
            <w:shd w:val="clear" w:color="auto" w:fill="auto"/>
          </w:tcPr>
          <w:p w14:paraId="71C6160E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Grazing lease, </w:t>
            </w:r>
            <w:proofErr w:type="spellStart"/>
            <w:r w:rsidRPr="00CD6EFB">
              <w:rPr>
                <w:b w:val="0"/>
                <w:sz w:val="22"/>
                <w:szCs w:val="22"/>
              </w:rPr>
              <w:t>Dinden</w:t>
            </w:r>
            <w:proofErr w:type="spellEnd"/>
            <w:r w:rsidRPr="00CD6EFB">
              <w:rPr>
                <w:b w:val="0"/>
                <w:sz w:val="22"/>
                <w:szCs w:val="22"/>
              </w:rPr>
              <w:t xml:space="preserve"> State Forest </w:t>
            </w:r>
          </w:p>
        </w:tc>
        <w:tc>
          <w:tcPr>
            <w:tcW w:w="1843" w:type="dxa"/>
          </w:tcPr>
          <w:p w14:paraId="57491B09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-16.970556’ 145.568054’</w:t>
            </w:r>
          </w:p>
        </w:tc>
        <w:tc>
          <w:tcPr>
            <w:tcW w:w="1275" w:type="dxa"/>
            <w:shd w:val="clear" w:color="auto" w:fill="auto"/>
          </w:tcPr>
          <w:p w14:paraId="2A9EFD2A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440</w:t>
            </w:r>
          </w:p>
        </w:tc>
        <w:tc>
          <w:tcPr>
            <w:tcW w:w="993" w:type="dxa"/>
            <w:shd w:val="clear" w:color="auto" w:fill="auto"/>
          </w:tcPr>
          <w:p w14:paraId="30630661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1300</w:t>
            </w:r>
          </w:p>
        </w:tc>
        <w:tc>
          <w:tcPr>
            <w:tcW w:w="1843" w:type="dxa"/>
          </w:tcPr>
          <w:p w14:paraId="2206C535" w14:textId="77777777" w:rsidR="00DA7B3D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7.11.21a </w:t>
            </w:r>
          </w:p>
          <w:p w14:paraId="78C83919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12,185</w:t>
            </w:r>
            <w:r w:rsidRPr="00CD6EFB">
              <w:rPr>
                <w:b w:val="0"/>
                <w:sz w:val="22"/>
                <w:szCs w:val="22"/>
              </w:rPr>
              <w:t xml:space="preserve"> ha</w:t>
            </w:r>
          </w:p>
        </w:tc>
        <w:tc>
          <w:tcPr>
            <w:tcW w:w="4394" w:type="dxa"/>
          </w:tcPr>
          <w:p w14:paraId="344372C9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i/>
                <w:sz w:val="22"/>
                <w:szCs w:val="22"/>
              </w:rPr>
              <w:t>Corymbia clarksoniana</w:t>
            </w:r>
            <w:r w:rsidRPr="00CD6EFB">
              <w:rPr>
                <w:b w:val="0"/>
                <w:sz w:val="22"/>
                <w:szCs w:val="22"/>
              </w:rPr>
              <w:t xml:space="preserve"> woodland (14-20 m tall) (BA 12 m</w:t>
            </w:r>
            <w:r w:rsidRPr="00CD6EFB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CD6EFB">
              <w:rPr>
                <w:b w:val="0"/>
                <w:sz w:val="22"/>
                <w:szCs w:val="22"/>
              </w:rPr>
              <w:t xml:space="preserve">/ha) with </w:t>
            </w:r>
            <w:r w:rsidRPr="00CD6EFB">
              <w:rPr>
                <w:b w:val="0"/>
                <w:i/>
                <w:sz w:val="22"/>
                <w:szCs w:val="22"/>
              </w:rPr>
              <w:t>Eucalyptus leptophleba</w:t>
            </w:r>
            <w:r w:rsidRPr="00CD6EFB">
              <w:rPr>
                <w:b w:val="0"/>
                <w:sz w:val="22"/>
                <w:szCs w:val="22"/>
              </w:rPr>
              <w:t xml:space="preserve">, </w:t>
            </w:r>
            <w:r w:rsidRPr="00CD6EFB">
              <w:rPr>
                <w:b w:val="0"/>
                <w:i/>
                <w:sz w:val="22"/>
                <w:szCs w:val="22"/>
              </w:rPr>
              <w:t>E. platyphylla</w:t>
            </w:r>
            <w:r w:rsidRPr="00CD6EFB">
              <w:rPr>
                <w:b w:val="0"/>
                <w:sz w:val="22"/>
                <w:szCs w:val="22"/>
              </w:rPr>
              <w:t xml:space="preserve"> and </w:t>
            </w:r>
            <w:r w:rsidRPr="00CD6EFB">
              <w:rPr>
                <w:b w:val="0"/>
                <w:i/>
                <w:sz w:val="22"/>
                <w:szCs w:val="22"/>
              </w:rPr>
              <w:t>C. dallachiana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9B3B0D">
              <w:rPr>
                <w:b w:val="0"/>
                <w:sz w:val="22"/>
                <w:szCs w:val="22"/>
              </w:rPr>
              <w:t>on lower slopes of metamorphic range</w:t>
            </w:r>
          </w:p>
        </w:tc>
      </w:tr>
      <w:tr w:rsidR="00DA7B3D" w:rsidRPr="004C0037" w14:paraId="02CEDAB0" w14:textId="77777777" w:rsidTr="00DA7B3D">
        <w:tc>
          <w:tcPr>
            <w:tcW w:w="675" w:type="dxa"/>
            <w:shd w:val="clear" w:color="auto" w:fill="auto"/>
          </w:tcPr>
          <w:p w14:paraId="3D9E5940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lastRenderedPageBreak/>
              <w:t>3</w:t>
            </w:r>
          </w:p>
        </w:tc>
        <w:tc>
          <w:tcPr>
            <w:tcW w:w="1872" w:type="dxa"/>
            <w:shd w:val="clear" w:color="auto" w:fill="auto"/>
          </w:tcPr>
          <w:p w14:paraId="7ED2AEDC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Davies Creek National Park</w:t>
            </w:r>
          </w:p>
        </w:tc>
        <w:tc>
          <w:tcPr>
            <w:tcW w:w="1843" w:type="dxa"/>
          </w:tcPr>
          <w:p w14:paraId="738B1A1E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-16.999235’ 145.563478</w:t>
            </w:r>
          </w:p>
        </w:tc>
        <w:tc>
          <w:tcPr>
            <w:tcW w:w="1275" w:type="dxa"/>
            <w:shd w:val="clear" w:color="auto" w:fill="auto"/>
          </w:tcPr>
          <w:p w14:paraId="3A75D5D4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600</w:t>
            </w:r>
          </w:p>
        </w:tc>
        <w:tc>
          <w:tcPr>
            <w:tcW w:w="993" w:type="dxa"/>
            <w:shd w:val="clear" w:color="auto" w:fill="auto"/>
          </w:tcPr>
          <w:p w14:paraId="5598F344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1257</w:t>
            </w:r>
          </w:p>
        </w:tc>
        <w:tc>
          <w:tcPr>
            <w:tcW w:w="1843" w:type="dxa"/>
          </w:tcPr>
          <w:p w14:paraId="0579B0D1" w14:textId="77777777" w:rsidR="00DA7B3D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9.11.4a </w:t>
            </w:r>
          </w:p>
          <w:p w14:paraId="2880F780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26,949</w:t>
            </w:r>
            <w:r w:rsidRPr="00CD6EFB">
              <w:rPr>
                <w:b w:val="0"/>
                <w:sz w:val="22"/>
                <w:szCs w:val="22"/>
              </w:rPr>
              <w:t xml:space="preserve"> ha </w:t>
            </w:r>
          </w:p>
        </w:tc>
        <w:tc>
          <w:tcPr>
            <w:tcW w:w="4394" w:type="dxa"/>
          </w:tcPr>
          <w:p w14:paraId="76A3BE77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i/>
                <w:sz w:val="22"/>
                <w:szCs w:val="22"/>
              </w:rPr>
              <w:t xml:space="preserve">Eucalyptus granitica </w:t>
            </w:r>
            <w:r w:rsidRPr="00CD6EFB">
              <w:rPr>
                <w:b w:val="0"/>
                <w:sz w:val="22"/>
                <w:szCs w:val="22"/>
              </w:rPr>
              <w:t>woodland (18-22 m tall) (BA 8 m</w:t>
            </w:r>
            <w:r w:rsidRPr="00CD6EFB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CD6EFB">
              <w:rPr>
                <w:b w:val="0"/>
                <w:sz w:val="22"/>
                <w:szCs w:val="22"/>
              </w:rPr>
              <w:t xml:space="preserve">/ha) with </w:t>
            </w:r>
            <w:r w:rsidRPr="00CD6EFB">
              <w:rPr>
                <w:b w:val="0"/>
                <w:i/>
                <w:sz w:val="22"/>
                <w:szCs w:val="22"/>
              </w:rPr>
              <w:t xml:space="preserve">Corymbia citriodora, C. clarksoniana </w:t>
            </w:r>
            <w:r w:rsidRPr="00CD6EFB">
              <w:rPr>
                <w:b w:val="0"/>
                <w:sz w:val="22"/>
                <w:szCs w:val="22"/>
              </w:rPr>
              <w:t xml:space="preserve">and </w:t>
            </w:r>
            <w:r w:rsidRPr="00CD6EFB">
              <w:rPr>
                <w:b w:val="0"/>
                <w:i/>
                <w:sz w:val="22"/>
                <w:szCs w:val="22"/>
              </w:rPr>
              <w:t>Erythrophleum chlorostachys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9B3B0D">
              <w:rPr>
                <w:b w:val="0"/>
                <w:sz w:val="22"/>
                <w:szCs w:val="22"/>
              </w:rPr>
              <w:t>on ridge crest of metamorphic range</w:t>
            </w:r>
          </w:p>
        </w:tc>
      </w:tr>
      <w:tr w:rsidR="00DA7B3D" w:rsidRPr="004C0037" w14:paraId="5F141729" w14:textId="77777777" w:rsidTr="00DA7B3D">
        <w:tc>
          <w:tcPr>
            <w:tcW w:w="675" w:type="dxa"/>
            <w:shd w:val="clear" w:color="auto" w:fill="auto"/>
          </w:tcPr>
          <w:p w14:paraId="54A8445D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1872" w:type="dxa"/>
            <w:shd w:val="clear" w:color="auto" w:fill="auto"/>
          </w:tcPr>
          <w:p w14:paraId="565386FE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Grazing lease, </w:t>
            </w:r>
            <w:proofErr w:type="spellStart"/>
            <w:r w:rsidRPr="00CD6EFB">
              <w:rPr>
                <w:b w:val="0"/>
                <w:sz w:val="22"/>
                <w:szCs w:val="22"/>
              </w:rPr>
              <w:t>Danbulla</w:t>
            </w:r>
            <w:proofErr w:type="spellEnd"/>
            <w:r w:rsidRPr="00CD6EFB">
              <w:rPr>
                <w:b w:val="0"/>
                <w:sz w:val="22"/>
                <w:szCs w:val="22"/>
              </w:rPr>
              <w:t xml:space="preserve"> State Forest  </w:t>
            </w:r>
          </w:p>
        </w:tc>
        <w:tc>
          <w:tcPr>
            <w:tcW w:w="1843" w:type="dxa"/>
          </w:tcPr>
          <w:p w14:paraId="5D6E9BA2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-17.114449’ 145.54194’</w:t>
            </w:r>
          </w:p>
        </w:tc>
        <w:tc>
          <w:tcPr>
            <w:tcW w:w="1275" w:type="dxa"/>
            <w:shd w:val="clear" w:color="auto" w:fill="auto"/>
          </w:tcPr>
          <w:p w14:paraId="77557C20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840</w:t>
            </w:r>
          </w:p>
        </w:tc>
        <w:tc>
          <w:tcPr>
            <w:tcW w:w="993" w:type="dxa"/>
            <w:shd w:val="clear" w:color="auto" w:fill="auto"/>
          </w:tcPr>
          <w:p w14:paraId="2587D582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>1457</w:t>
            </w:r>
          </w:p>
        </w:tc>
        <w:tc>
          <w:tcPr>
            <w:tcW w:w="1843" w:type="dxa"/>
          </w:tcPr>
          <w:p w14:paraId="1FF05C75" w14:textId="77777777" w:rsidR="00DA7B3D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sz w:val="22"/>
                <w:szCs w:val="22"/>
              </w:rPr>
              <w:t xml:space="preserve">7.12.27a </w:t>
            </w:r>
          </w:p>
          <w:p w14:paraId="6317BA56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16,030</w:t>
            </w:r>
            <w:r w:rsidRPr="00CD6EFB">
              <w:rPr>
                <w:b w:val="0"/>
                <w:sz w:val="22"/>
                <w:szCs w:val="22"/>
              </w:rPr>
              <w:t xml:space="preserve"> ha</w:t>
            </w:r>
          </w:p>
        </w:tc>
        <w:tc>
          <w:tcPr>
            <w:tcW w:w="4394" w:type="dxa"/>
          </w:tcPr>
          <w:p w14:paraId="20545A2C" w14:textId="77777777" w:rsidR="00DA7B3D" w:rsidRPr="00CD6EFB" w:rsidRDefault="00DA7B3D" w:rsidP="009A5B27">
            <w:pPr>
              <w:pStyle w:val="Heading1"/>
              <w:spacing w:line="480" w:lineRule="auto"/>
              <w:jc w:val="left"/>
              <w:rPr>
                <w:b w:val="0"/>
                <w:sz w:val="22"/>
                <w:szCs w:val="22"/>
              </w:rPr>
            </w:pPr>
            <w:r w:rsidRPr="00CD6EFB">
              <w:rPr>
                <w:b w:val="0"/>
                <w:i/>
                <w:sz w:val="22"/>
                <w:szCs w:val="22"/>
              </w:rPr>
              <w:t>Eucalyptus reducta</w:t>
            </w:r>
            <w:r w:rsidRPr="00CD6EFB">
              <w:rPr>
                <w:b w:val="0"/>
                <w:sz w:val="22"/>
                <w:szCs w:val="22"/>
              </w:rPr>
              <w:t xml:space="preserve"> and </w:t>
            </w:r>
            <w:r w:rsidRPr="00CD6EFB">
              <w:rPr>
                <w:b w:val="0"/>
                <w:i/>
                <w:sz w:val="22"/>
                <w:szCs w:val="22"/>
              </w:rPr>
              <w:t xml:space="preserve">Corymbia intermedia </w:t>
            </w:r>
            <w:r w:rsidRPr="00CD6EFB">
              <w:rPr>
                <w:b w:val="0"/>
                <w:sz w:val="22"/>
                <w:szCs w:val="22"/>
              </w:rPr>
              <w:t>open forest (22-25 m tall) (BA 18 m</w:t>
            </w:r>
            <w:r w:rsidRPr="00CD6EFB">
              <w:rPr>
                <w:b w:val="0"/>
                <w:sz w:val="22"/>
                <w:szCs w:val="22"/>
                <w:vertAlign w:val="superscript"/>
              </w:rPr>
              <w:t>2</w:t>
            </w:r>
            <w:r w:rsidRPr="00CD6EFB">
              <w:rPr>
                <w:b w:val="0"/>
                <w:sz w:val="22"/>
                <w:szCs w:val="22"/>
              </w:rPr>
              <w:t xml:space="preserve">/ha) with </w:t>
            </w:r>
            <w:r w:rsidRPr="00CD6EFB">
              <w:rPr>
                <w:b w:val="0"/>
                <w:i/>
                <w:sz w:val="22"/>
                <w:szCs w:val="22"/>
              </w:rPr>
              <w:t>C. citriodora</w:t>
            </w:r>
            <w:r w:rsidRPr="00CD6EFB">
              <w:rPr>
                <w:b w:val="0"/>
                <w:sz w:val="22"/>
                <w:szCs w:val="22"/>
              </w:rPr>
              <w:t xml:space="preserve"> and </w:t>
            </w:r>
            <w:r w:rsidRPr="00CD6EFB">
              <w:rPr>
                <w:b w:val="0"/>
                <w:i/>
                <w:sz w:val="22"/>
                <w:szCs w:val="22"/>
              </w:rPr>
              <w:t>E. granitica</w:t>
            </w:r>
            <w:r>
              <w:rPr>
                <w:b w:val="0"/>
                <w:i/>
                <w:sz w:val="22"/>
                <w:szCs w:val="22"/>
              </w:rPr>
              <w:t xml:space="preserve"> </w:t>
            </w:r>
            <w:r w:rsidRPr="009B3B0D">
              <w:rPr>
                <w:b w:val="0"/>
                <w:sz w:val="22"/>
                <w:szCs w:val="22"/>
              </w:rPr>
              <w:t>on upper slope of steep granite range</w:t>
            </w:r>
          </w:p>
        </w:tc>
      </w:tr>
    </w:tbl>
    <w:p w14:paraId="2B16D475" w14:textId="77777777" w:rsidR="006665A6" w:rsidRDefault="006665A6" w:rsidP="006665A6">
      <w:pPr>
        <w:spacing w:line="480" w:lineRule="auto"/>
        <w:jc w:val="left"/>
      </w:pPr>
      <w:r w:rsidRPr="009B3B0D">
        <w:rPr>
          <w:vertAlign w:val="superscript"/>
        </w:rPr>
        <w:t>#</w:t>
      </w:r>
      <w:r>
        <w:t xml:space="preserve">Regional ecosystems are described in </w:t>
      </w:r>
      <w:r w:rsidRPr="004C0037">
        <w:t>Q</w:t>
      </w:r>
      <w:r>
        <w:t>ueenslan</w:t>
      </w:r>
      <w:r w:rsidRPr="004C0037">
        <w:t xml:space="preserve">d Herbarium </w:t>
      </w:r>
      <w:r>
        <w:t>(</w:t>
      </w:r>
      <w:r w:rsidRPr="004C0037">
        <w:t>201</w:t>
      </w:r>
      <w:r w:rsidR="008E441D">
        <w:t>9</w:t>
      </w:r>
      <w:r w:rsidRPr="004C0037">
        <w:t>)</w:t>
      </w:r>
      <w:r w:rsidR="00CE4DD1">
        <w:t xml:space="preserve"> and their 2017</w:t>
      </w:r>
      <w:r>
        <w:t xml:space="preserve"> remnant extent documented in Accad </w:t>
      </w:r>
      <w:r>
        <w:rPr>
          <w:i/>
        </w:rPr>
        <w:t>et al.</w:t>
      </w:r>
      <w:r w:rsidR="00CE4DD1">
        <w:t xml:space="preserve"> 2019</w:t>
      </w:r>
      <w:r>
        <w:t>.</w:t>
      </w:r>
    </w:p>
    <w:p w14:paraId="25E1459A" w14:textId="77777777" w:rsidR="001A0BC4" w:rsidRDefault="00DA7B3D"/>
    <w:sectPr w:rsidR="001A0BC4" w:rsidSect="006665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5A6"/>
    <w:rsid w:val="006665A6"/>
    <w:rsid w:val="0076697E"/>
    <w:rsid w:val="008E441D"/>
    <w:rsid w:val="00CE4DD1"/>
    <w:rsid w:val="00DA7B3D"/>
    <w:rsid w:val="00E6726B"/>
    <w:rsid w:val="00EB6F0A"/>
    <w:rsid w:val="00F3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1DBF"/>
  <w15:chartTrackingRefBased/>
  <w15:docId w15:val="{B1959CF0-ED90-4D67-B0E7-CF4B5CF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5A6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665A6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65A6"/>
    <w:rPr>
      <w:rFonts w:ascii="Times New Roman" w:eastAsia="Times New Roman" w:hAnsi="Times New Roman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NELDNER John</dc:creator>
  <cp:keywords/>
  <dc:description/>
  <cp:lastModifiedBy>NELDNER John (DES)</cp:lastModifiedBy>
  <cp:revision>2</cp:revision>
  <dcterms:created xsi:type="dcterms:W3CDTF">2021-01-27T02:33:00Z</dcterms:created>
  <dcterms:modified xsi:type="dcterms:W3CDTF">2021-01-27T02:33:00Z</dcterms:modified>
</cp:coreProperties>
</file>